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1E" w:rsidRPr="00DB601E" w:rsidRDefault="00C75653" w:rsidP="00DB601E">
      <w:r>
        <w:t xml:space="preserve">Na temelju </w:t>
      </w:r>
      <w:r w:rsidR="00DB601E" w:rsidRPr="00DB601E">
        <w:t xml:space="preserve">članka 72. Statuta Osnovne škole “Petar Zoranić“ Nin, </w:t>
      </w:r>
      <w:r w:rsidR="003D2DFA">
        <w:t>na temelju odredbi Zakona</w:t>
      </w:r>
      <w:r w:rsidR="00DB601E" w:rsidRPr="00DB601E">
        <w:t xml:space="preserve"> o fiskalnoj odgovornosti (Narodne novine, br. 111/18</w:t>
      </w:r>
      <w:r>
        <w:t>, 83/23</w:t>
      </w:r>
      <w:r w:rsidR="00DB601E" w:rsidRPr="00DB601E">
        <w:t xml:space="preserve">) i </w:t>
      </w:r>
      <w:r w:rsidR="003D2DFA">
        <w:t xml:space="preserve">odredbi </w:t>
      </w:r>
      <w:r w:rsidR="00DB601E" w:rsidRPr="00DB601E">
        <w:t>Uredbe o sastavljanju i predaji Izjave o fiskalnoj odgovornosti (Narodne novine, broj 95/19), ravnatelj</w:t>
      </w:r>
      <w:r w:rsidR="00DB601E" w:rsidRPr="00DB601E">
        <w:rPr>
          <w:lang w:val="vi-VN"/>
        </w:rPr>
        <w:t>ica</w:t>
      </w:r>
      <w:r w:rsidR="00DB601E" w:rsidRPr="00DB601E">
        <w:t xml:space="preserve"> K</w:t>
      </w:r>
      <w:r w:rsidR="007C747B">
        <w:t>ata Knežević, dipl. učit. dana 30</w:t>
      </w:r>
      <w:r w:rsidR="00DB601E" w:rsidRPr="00DB601E">
        <w:t xml:space="preserve">. </w:t>
      </w:r>
      <w:r w:rsidR="007C747B">
        <w:t xml:space="preserve">siječnja </w:t>
      </w:r>
      <w:r>
        <w:t>2024</w:t>
      </w:r>
      <w:r w:rsidR="00DB601E" w:rsidRPr="00DB601E">
        <w:t>. godine donosi</w:t>
      </w:r>
    </w:p>
    <w:p w:rsidR="00DB601E" w:rsidRPr="00DB601E" w:rsidRDefault="00DB601E" w:rsidP="00DB601E"/>
    <w:p w:rsidR="00DB601E" w:rsidRPr="00DB601E" w:rsidRDefault="00DB601E" w:rsidP="00DB601E">
      <w:pPr>
        <w:jc w:val="center"/>
        <w:rPr>
          <w:b/>
        </w:rPr>
      </w:pPr>
      <w:r>
        <w:rPr>
          <w:b/>
        </w:rPr>
        <w:t>PROCEDURU</w:t>
      </w:r>
    </w:p>
    <w:p w:rsidR="00DB601E" w:rsidRPr="00DB601E" w:rsidRDefault="00DB601E" w:rsidP="00DB601E">
      <w:pPr>
        <w:jc w:val="center"/>
        <w:rPr>
          <w:b/>
        </w:rPr>
      </w:pPr>
      <w:r w:rsidRPr="00DB601E">
        <w:rPr>
          <w:b/>
        </w:rPr>
        <w:t>ZAPRIMAN</w:t>
      </w:r>
      <w:r>
        <w:rPr>
          <w:b/>
        </w:rPr>
        <w:t xml:space="preserve">JA RAČUNA, </w:t>
      </w:r>
      <w:r w:rsidRPr="00DB601E">
        <w:rPr>
          <w:b/>
        </w:rPr>
        <w:t>NJIHOVE PROVJERE</w:t>
      </w:r>
      <w:r w:rsidR="003D2DFA">
        <w:rPr>
          <w:b/>
        </w:rPr>
        <w:t xml:space="preserve"> I PRAVOVREMENOG PLAĆANJA</w:t>
      </w:r>
    </w:p>
    <w:p w:rsidR="00DB601E" w:rsidRPr="00DB601E" w:rsidRDefault="00DB601E" w:rsidP="00DB601E">
      <w:pPr>
        <w:jc w:val="center"/>
      </w:pPr>
      <w:r w:rsidRPr="00DB601E">
        <w:t>I.</w:t>
      </w:r>
    </w:p>
    <w:p w:rsidR="00DB601E" w:rsidRPr="00DB601E" w:rsidRDefault="00DB601E" w:rsidP="00DB601E">
      <w:r w:rsidRPr="00DB601E">
        <w:t>Ova Procedura propisuje način i postupak zaprimanja računa i njihove provjere</w:t>
      </w:r>
      <w:r>
        <w:t xml:space="preserve"> i pravovremeno</w:t>
      </w:r>
      <w:r w:rsidR="003D2DFA">
        <w:t>g plaćanja</w:t>
      </w:r>
      <w:r w:rsidRPr="00DB601E">
        <w:t xml:space="preserve"> u Osnovnoj školi „Petar Zoranić“ Nin (u nastavku Škola).</w:t>
      </w:r>
    </w:p>
    <w:p w:rsidR="00DB601E" w:rsidRPr="00DB601E" w:rsidRDefault="00DB601E" w:rsidP="00DB601E">
      <w:pPr>
        <w:jc w:val="center"/>
      </w:pPr>
      <w:r w:rsidRPr="00DB601E">
        <w:t>II.</w:t>
      </w:r>
    </w:p>
    <w:p w:rsidR="00DB601E" w:rsidRPr="00DB601E" w:rsidRDefault="00DB601E" w:rsidP="00DB601E">
      <w:r w:rsidRPr="00DB601E">
        <w:t>Izrazi koji se koriste u ovoj Proceduri za osobe u muškom rodu, upotrijebljeni su neutralno i odnose se na muške i ženske osobe.</w:t>
      </w:r>
    </w:p>
    <w:p w:rsidR="00DB601E" w:rsidRPr="00DB601E" w:rsidRDefault="00DB601E" w:rsidP="00DB601E">
      <w:pPr>
        <w:jc w:val="center"/>
      </w:pPr>
      <w:r w:rsidRPr="00DB601E">
        <w:t>III.</w:t>
      </w:r>
    </w:p>
    <w:p w:rsidR="00DB601E" w:rsidRPr="00DB601E" w:rsidRDefault="00DB601E" w:rsidP="00DB601E">
      <w:r w:rsidRPr="00DB601E">
        <w:t>Način i postupak zaprimanja računa i njihove provjere određuje se kako slijedi:</w:t>
      </w:r>
    </w:p>
    <w:tbl>
      <w:tblPr>
        <w:tblStyle w:val="Reetkatablice"/>
        <w:tblW w:w="12188" w:type="dxa"/>
        <w:tblLayout w:type="fixed"/>
        <w:tblLook w:val="04A0" w:firstRow="1" w:lastRow="0" w:firstColumn="1" w:lastColumn="0" w:noHBand="0" w:noVBand="1"/>
      </w:tblPr>
      <w:tblGrid>
        <w:gridCol w:w="659"/>
        <w:gridCol w:w="2174"/>
        <w:gridCol w:w="3685"/>
        <w:gridCol w:w="2835"/>
        <w:gridCol w:w="2835"/>
      </w:tblGrid>
      <w:tr w:rsidR="00DB601E" w:rsidRPr="00DB601E" w:rsidTr="00DB601E">
        <w:trPr>
          <w:trHeight w:val="540"/>
        </w:trPr>
        <w:tc>
          <w:tcPr>
            <w:tcW w:w="659" w:type="dxa"/>
          </w:tcPr>
          <w:p w:rsidR="00DB601E" w:rsidRPr="00DB601E" w:rsidRDefault="00DB601E" w:rsidP="00DB601E">
            <w:pPr>
              <w:spacing w:after="160" w:line="259" w:lineRule="auto"/>
            </w:pPr>
          </w:p>
        </w:tc>
        <w:tc>
          <w:tcPr>
            <w:tcW w:w="2174" w:type="dxa"/>
          </w:tcPr>
          <w:p w:rsidR="00DB601E" w:rsidRPr="00DB601E" w:rsidRDefault="00DB601E" w:rsidP="00DB601E">
            <w:pPr>
              <w:spacing w:after="160" w:line="259" w:lineRule="auto"/>
            </w:pPr>
            <w:r>
              <w:t>Događaj</w:t>
            </w:r>
          </w:p>
        </w:tc>
        <w:tc>
          <w:tcPr>
            <w:tcW w:w="3685" w:type="dxa"/>
          </w:tcPr>
          <w:p w:rsidR="00DB601E" w:rsidRPr="00DB601E" w:rsidRDefault="00DB601E" w:rsidP="00DB601E">
            <w:pPr>
              <w:spacing w:after="160" w:line="259" w:lineRule="auto"/>
            </w:pPr>
            <w:r>
              <w:t>Nadležnost</w:t>
            </w:r>
          </w:p>
        </w:tc>
        <w:tc>
          <w:tcPr>
            <w:tcW w:w="2835" w:type="dxa"/>
          </w:tcPr>
          <w:p w:rsidR="00DB601E" w:rsidRPr="00DB601E" w:rsidRDefault="00DB601E" w:rsidP="00DB601E">
            <w:pPr>
              <w:spacing w:after="160" w:line="259" w:lineRule="auto"/>
            </w:pPr>
            <w:r>
              <w:t>Aktivnosti</w:t>
            </w:r>
          </w:p>
        </w:tc>
        <w:tc>
          <w:tcPr>
            <w:tcW w:w="2835" w:type="dxa"/>
          </w:tcPr>
          <w:p w:rsidR="00DB601E" w:rsidRPr="00DB601E" w:rsidRDefault="00DB601E" w:rsidP="00DB601E">
            <w:pPr>
              <w:spacing w:after="160" w:line="259" w:lineRule="auto"/>
            </w:pPr>
            <w:r>
              <w:t>Rok</w:t>
            </w:r>
          </w:p>
        </w:tc>
      </w:tr>
      <w:tr w:rsidR="00DB601E" w:rsidRPr="00DB601E" w:rsidTr="00DB601E">
        <w:trPr>
          <w:trHeight w:val="1275"/>
        </w:trPr>
        <w:tc>
          <w:tcPr>
            <w:tcW w:w="659" w:type="dxa"/>
            <w:tcBorders>
              <w:bottom w:val="single" w:sz="4" w:space="0" w:color="auto"/>
            </w:tcBorders>
            <w:hideMark/>
          </w:tcPr>
          <w:p w:rsidR="00DB601E" w:rsidRPr="00DB601E" w:rsidRDefault="00DB601E" w:rsidP="00DB601E">
            <w:pPr>
              <w:spacing w:after="160" w:line="259" w:lineRule="auto"/>
            </w:pPr>
            <w:r w:rsidRPr="00DB601E">
              <w:t>1.</w:t>
            </w:r>
          </w:p>
          <w:p w:rsidR="00DB601E" w:rsidRPr="00DB601E" w:rsidRDefault="00DB601E" w:rsidP="00DB601E">
            <w:pPr>
              <w:spacing w:after="160" w:line="259" w:lineRule="auto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hideMark/>
          </w:tcPr>
          <w:p w:rsidR="00DB601E" w:rsidRPr="00DB601E" w:rsidRDefault="00DB601E" w:rsidP="00DB601E">
            <w:pPr>
              <w:spacing w:after="160" w:line="259" w:lineRule="auto"/>
            </w:pPr>
            <w:r>
              <w:t>Izdavanje narudžbenice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B601E" w:rsidRPr="00DB601E" w:rsidRDefault="00DB601E" w:rsidP="00DB601E"/>
          <w:p w:rsidR="00DB601E" w:rsidRPr="00DB601E" w:rsidRDefault="00DB601E" w:rsidP="00DB601E">
            <w:pPr>
              <w:spacing w:after="160" w:line="259" w:lineRule="auto"/>
            </w:pPr>
            <w:r>
              <w:t>Tajnik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601E" w:rsidRPr="00DB601E" w:rsidRDefault="00DB601E" w:rsidP="00DB601E">
            <w:r>
              <w:t>Narudžbenica se izdaje u tajništvu škole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601E" w:rsidRPr="00DB601E" w:rsidRDefault="00DB601E" w:rsidP="00DB601E">
            <w:pPr>
              <w:spacing w:after="160" w:line="259" w:lineRule="auto"/>
            </w:pPr>
            <w:r>
              <w:t>Istog dana</w:t>
            </w:r>
            <w:r w:rsidR="009322EA">
              <w:t xml:space="preserve"> ili sljedećeg dana</w:t>
            </w:r>
          </w:p>
        </w:tc>
      </w:tr>
      <w:tr w:rsidR="00DB601E" w:rsidRPr="00DB601E" w:rsidTr="00DB601E">
        <w:trPr>
          <w:trHeight w:val="1559"/>
        </w:trPr>
        <w:tc>
          <w:tcPr>
            <w:tcW w:w="659" w:type="dxa"/>
          </w:tcPr>
          <w:p w:rsidR="00DB601E" w:rsidRPr="00DB601E" w:rsidRDefault="00DB601E" w:rsidP="00DB601E">
            <w:pPr>
              <w:spacing w:after="160" w:line="259" w:lineRule="auto"/>
            </w:pPr>
            <w:r w:rsidRPr="00DB601E">
              <w:t>2.</w:t>
            </w:r>
          </w:p>
        </w:tc>
        <w:tc>
          <w:tcPr>
            <w:tcW w:w="2174" w:type="dxa"/>
          </w:tcPr>
          <w:p w:rsidR="00DB601E" w:rsidRPr="00DB601E" w:rsidRDefault="00DB601E" w:rsidP="00DB601E">
            <w:pPr>
              <w:spacing w:after="160" w:line="259" w:lineRule="auto"/>
            </w:pPr>
            <w:r>
              <w:t>Primljen račun dobavljača</w:t>
            </w:r>
          </w:p>
        </w:tc>
        <w:tc>
          <w:tcPr>
            <w:tcW w:w="3685" w:type="dxa"/>
          </w:tcPr>
          <w:p w:rsidR="00DB601E" w:rsidRPr="00DB601E" w:rsidRDefault="00DB601E" w:rsidP="00DB601E">
            <w:r>
              <w:t>Računovođa</w:t>
            </w:r>
          </w:p>
        </w:tc>
        <w:tc>
          <w:tcPr>
            <w:tcW w:w="2835" w:type="dxa"/>
          </w:tcPr>
          <w:p w:rsidR="00DB601E" w:rsidRDefault="00DB601E" w:rsidP="00DB601E">
            <w:r>
              <w:t>Provodi formalne provjer</w:t>
            </w:r>
            <w:r w:rsidR="009322EA">
              <w:t>e</w:t>
            </w:r>
            <w:r>
              <w:t xml:space="preserve"> svih elemen</w:t>
            </w:r>
            <w:r w:rsidR="009322EA">
              <w:t>a</w:t>
            </w:r>
            <w:r>
              <w:t>ta računa i matematičke kontrole te kompletira račun sa otpremnicom odnosno zapisnikom o obavljenoj usluzi i narudžbenicom.</w:t>
            </w:r>
          </w:p>
          <w:p w:rsidR="00DB601E" w:rsidRPr="00DB601E" w:rsidRDefault="00DB601E" w:rsidP="00DB601E">
            <w:r>
              <w:t xml:space="preserve">Nakon obavljene kontrole osoba (likvidator) koja je </w:t>
            </w:r>
            <w:r>
              <w:lastRenderedPageBreak/>
              <w:t xml:space="preserve">obavila kontrolu upisuje datum kontrole i potpis, kojim jamči da je kontrola zadovoljena. Ulazni računi koji ne ispunjavaju računske i </w:t>
            </w:r>
            <w:proofErr w:type="spellStart"/>
            <w:r>
              <w:t>i</w:t>
            </w:r>
            <w:proofErr w:type="spellEnd"/>
            <w:r>
              <w:t xml:space="preserve"> ili formalne kontrole vraćaju se pošiljatelju s primjedbom. Ulazni računi koji zadovoljavaju računsku i formalnu kontrolu upisuju se u knjigu ulaznih računa i dostavljaju na suštinsku kontrolu.</w:t>
            </w:r>
          </w:p>
        </w:tc>
        <w:tc>
          <w:tcPr>
            <w:tcW w:w="283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lastRenderedPageBreak/>
              <w:t>3 dana od zaprimanja računa, ne računajući potrebne izmjene ili traženje dodatne dokumentacije</w:t>
            </w:r>
          </w:p>
        </w:tc>
      </w:tr>
      <w:tr w:rsidR="00DB601E" w:rsidRPr="00DB601E" w:rsidTr="00DB601E">
        <w:trPr>
          <w:trHeight w:val="1508"/>
        </w:trPr>
        <w:tc>
          <w:tcPr>
            <w:tcW w:w="659" w:type="dxa"/>
            <w:tcBorders>
              <w:bottom w:val="single" w:sz="4" w:space="0" w:color="auto"/>
            </w:tcBorders>
          </w:tcPr>
          <w:p w:rsidR="00DB601E" w:rsidRPr="00DB601E" w:rsidRDefault="00DB601E" w:rsidP="00DB601E">
            <w:pPr>
              <w:spacing w:after="160" w:line="259" w:lineRule="auto"/>
            </w:pPr>
            <w:r w:rsidRPr="00DB601E">
              <w:t>3.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DB601E" w:rsidRPr="00DB601E" w:rsidRDefault="009F047B" w:rsidP="00DB601E">
            <w:pPr>
              <w:spacing w:after="160" w:line="259" w:lineRule="auto"/>
            </w:pPr>
            <w:r>
              <w:t>Knjiga ulaznih računa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B601E" w:rsidRPr="00DB601E" w:rsidRDefault="009F047B" w:rsidP="00DB601E">
            <w:pPr>
              <w:spacing w:after="160" w:line="259" w:lineRule="auto"/>
            </w:pPr>
            <w:r>
              <w:t>Tajnik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601E" w:rsidRPr="00DB601E" w:rsidRDefault="009F047B" w:rsidP="009F047B">
            <w:r>
              <w:t>Urudžbira u knjigu ulaznih računa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601E" w:rsidRPr="00DB601E" w:rsidRDefault="009F047B" w:rsidP="00DB601E">
            <w:pPr>
              <w:spacing w:after="160" w:line="259" w:lineRule="auto"/>
            </w:pPr>
            <w:r>
              <w:t>Istog dana</w:t>
            </w:r>
            <w:r w:rsidR="009322EA">
              <w:t xml:space="preserve"> ili sljedećeg dana</w:t>
            </w:r>
          </w:p>
        </w:tc>
      </w:tr>
      <w:tr w:rsidR="00DB601E" w:rsidRPr="00DB601E" w:rsidTr="00DB601E">
        <w:tc>
          <w:tcPr>
            <w:tcW w:w="659" w:type="dxa"/>
          </w:tcPr>
          <w:p w:rsidR="00DB601E" w:rsidRPr="00DB601E" w:rsidRDefault="00DB601E" w:rsidP="00DB601E">
            <w:pPr>
              <w:spacing w:after="160" w:line="259" w:lineRule="auto"/>
            </w:pPr>
            <w:r w:rsidRPr="00DB601E">
              <w:t>4.</w:t>
            </w:r>
          </w:p>
        </w:tc>
        <w:tc>
          <w:tcPr>
            <w:tcW w:w="2174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Odobrenje plaćanja računa</w:t>
            </w:r>
          </w:p>
        </w:tc>
        <w:tc>
          <w:tcPr>
            <w:tcW w:w="368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Ravnatelj</w:t>
            </w:r>
          </w:p>
        </w:tc>
        <w:tc>
          <w:tcPr>
            <w:tcW w:w="2835" w:type="dxa"/>
          </w:tcPr>
          <w:p w:rsidR="00DB601E" w:rsidRPr="00DB601E" w:rsidRDefault="009F047B" w:rsidP="009F047B">
            <w:r>
              <w:t>Svojim potpisom odobrava isplatu računa</w:t>
            </w:r>
          </w:p>
        </w:tc>
        <w:tc>
          <w:tcPr>
            <w:tcW w:w="283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Istog dana</w:t>
            </w:r>
            <w:r w:rsidR="009322EA">
              <w:t xml:space="preserve"> ili sljedećeg dana</w:t>
            </w:r>
          </w:p>
        </w:tc>
      </w:tr>
      <w:tr w:rsidR="00DB601E" w:rsidRPr="00DB601E" w:rsidTr="00DB601E">
        <w:tc>
          <w:tcPr>
            <w:tcW w:w="659" w:type="dxa"/>
          </w:tcPr>
          <w:p w:rsidR="00DB601E" w:rsidRPr="00DB601E" w:rsidRDefault="00DB601E" w:rsidP="00DB601E">
            <w:pPr>
              <w:spacing w:after="160" w:line="259" w:lineRule="auto"/>
            </w:pPr>
            <w:r w:rsidRPr="00DB601E">
              <w:t>5.</w:t>
            </w:r>
          </w:p>
        </w:tc>
        <w:tc>
          <w:tcPr>
            <w:tcW w:w="2174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 xml:space="preserve">Plaćanje </w:t>
            </w:r>
          </w:p>
        </w:tc>
        <w:tc>
          <w:tcPr>
            <w:tcW w:w="368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Računovođa</w:t>
            </w:r>
          </w:p>
        </w:tc>
        <w:tc>
          <w:tcPr>
            <w:tcW w:w="2835" w:type="dxa"/>
          </w:tcPr>
          <w:p w:rsidR="00DB601E" w:rsidRPr="00DB601E" w:rsidRDefault="009F047B" w:rsidP="009F047B">
            <w:r>
              <w:t>Plaćanje prema dospijeću</w:t>
            </w:r>
          </w:p>
        </w:tc>
        <w:tc>
          <w:tcPr>
            <w:tcW w:w="2835" w:type="dxa"/>
          </w:tcPr>
          <w:p w:rsidR="00DB601E" w:rsidRPr="00DB601E" w:rsidRDefault="009F047B" w:rsidP="009F047B">
            <w:pPr>
              <w:spacing w:after="160" w:line="259" w:lineRule="auto"/>
            </w:pPr>
            <w:r>
              <w:t>Nalozi za plaćanje u riznicu županije</w:t>
            </w:r>
          </w:p>
        </w:tc>
      </w:tr>
      <w:tr w:rsidR="00DB601E" w:rsidRPr="00DB601E" w:rsidTr="00DB601E">
        <w:tc>
          <w:tcPr>
            <w:tcW w:w="659" w:type="dxa"/>
          </w:tcPr>
          <w:p w:rsidR="00DB601E" w:rsidRPr="00DB601E" w:rsidRDefault="00DB601E" w:rsidP="00DB601E">
            <w:pPr>
              <w:spacing w:after="160" w:line="259" w:lineRule="auto"/>
            </w:pPr>
            <w:r w:rsidRPr="00DB601E">
              <w:t>6.</w:t>
            </w:r>
          </w:p>
        </w:tc>
        <w:tc>
          <w:tcPr>
            <w:tcW w:w="2174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Knjiženje računa</w:t>
            </w:r>
          </w:p>
        </w:tc>
        <w:tc>
          <w:tcPr>
            <w:tcW w:w="368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Računovođa</w:t>
            </w:r>
          </w:p>
        </w:tc>
        <w:tc>
          <w:tcPr>
            <w:tcW w:w="283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Kontira račun pridružujući poziciju računa iz plana proračuna</w:t>
            </w:r>
          </w:p>
        </w:tc>
        <w:tc>
          <w:tcPr>
            <w:tcW w:w="283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Unutar mjeseca na koji se račun odnosi.</w:t>
            </w:r>
          </w:p>
        </w:tc>
      </w:tr>
      <w:tr w:rsidR="00DB601E" w:rsidRPr="00DB601E" w:rsidTr="00DB601E">
        <w:trPr>
          <w:trHeight w:val="1003"/>
        </w:trPr>
        <w:tc>
          <w:tcPr>
            <w:tcW w:w="659" w:type="dxa"/>
          </w:tcPr>
          <w:p w:rsidR="00DB601E" w:rsidRPr="00DB601E" w:rsidRDefault="00DB601E" w:rsidP="00DB601E">
            <w:pPr>
              <w:spacing w:after="160" w:line="259" w:lineRule="auto"/>
            </w:pPr>
            <w:r w:rsidRPr="00DB601E">
              <w:t>7.</w:t>
            </w:r>
          </w:p>
        </w:tc>
        <w:tc>
          <w:tcPr>
            <w:tcW w:w="2174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Odlaganje računa</w:t>
            </w:r>
          </w:p>
        </w:tc>
        <w:tc>
          <w:tcPr>
            <w:tcW w:w="368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 xml:space="preserve">Računovođa </w:t>
            </w:r>
          </w:p>
        </w:tc>
        <w:tc>
          <w:tcPr>
            <w:tcW w:w="2835" w:type="dxa"/>
          </w:tcPr>
          <w:p w:rsidR="00DB601E" w:rsidRPr="00DB601E" w:rsidRDefault="009F047B" w:rsidP="00DB601E">
            <w:pPr>
              <w:spacing w:after="160" w:line="259" w:lineRule="auto"/>
            </w:pPr>
            <w:r>
              <w:t>Ulazni računi se odlažu i čuvaju na način i roku propisanom Pravilnikom o proračunskom računovodstvu i Računskom planu</w:t>
            </w:r>
          </w:p>
        </w:tc>
        <w:tc>
          <w:tcPr>
            <w:tcW w:w="2835" w:type="dxa"/>
          </w:tcPr>
          <w:p w:rsidR="00DB601E" w:rsidRPr="00DB601E" w:rsidRDefault="00DB601E" w:rsidP="00DB601E">
            <w:pPr>
              <w:spacing w:after="160" w:line="259" w:lineRule="auto"/>
            </w:pPr>
          </w:p>
        </w:tc>
      </w:tr>
    </w:tbl>
    <w:p w:rsidR="00DB601E" w:rsidRPr="00DB601E" w:rsidRDefault="00DB601E" w:rsidP="00DB601E">
      <w:bookmarkStart w:id="0" w:name="_GoBack"/>
      <w:bookmarkEnd w:id="0"/>
    </w:p>
    <w:p w:rsidR="009F047B" w:rsidRDefault="009F047B" w:rsidP="009F047B">
      <w:pPr>
        <w:jc w:val="center"/>
      </w:pPr>
      <w:r>
        <w:lastRenderedPageBreak/>
        <w:t>IV.</w:t>
      </w:r>
    </w:p>
    <w:p w:rsidR="009F047B" w:rsidRDefault="00C75653" w:rsidP="009F047B">
      <w:r>
        <w:t>Prilikom nabave roba/radova/usluga malih vrijednosti čije se plaćanje vrši gotovinom iz blagajne, ne provodi se procedura propisana člankom III. ove Procedure nego Ravnatelj svojim potpisom odobrava nabavu i plaćanje te jamči za točnost podataka na računu.</w:t>
      </w:r>
    </w:p>
    <w:p w:rsidR="00C75653" w:rsidRDefault="00C75653" w:rsidP="009F047B">
      <w:r>
        <w:t xml:space="preserve"> Prilikom nabave stručne literature i časopisa koji se nabavljaju svake godine (produžetak pretplate) nije potrebna narudžbenica.</w:t>
      </w:r>
    </w:p>
    <w:p w:rsidR="00C75653" w:rsidRDefault="00C75653" w:rsidP="009F047B">
      <w:r>
        <w:t>Za nabavu roba i usluga i radova u skladu sa Statutom na narudžbenicu se upisuje samo količina predmeta nabave.</w:t>
      </w:r>
    </w:p>
    <w:p w:rsidR="009F047B" w:rsidRDefault="009F047B" w:rsidP="00DB601E"/>
    <w:p w:rsidR="009F047B" w:rsidRDefault="00C75653" w:rsidP="00C75653">
      <w:pPr>
        <w:jc w:val="center"/>
      </w:pPr>
      <w:r>
        <w:t>V.</w:t>
      </w:r>
    </w:p>
    <w:p w:rsidR="009F047B" w:rsidRDefault="009F047B" w:rsidP="00DB601E"/>
    <w:p w:rsidR="00DB601E" w:rsidRPr="00DB601E" w:rsidRDefault="00DB601E" w:rsidP="00DB601E">
      <w:r w:rsidRPr="00DB601E">
        <w:t>Ova procedura stupa na snagu danom donošenja, a objaviti će se na web stranici Škole.</w:t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  <w:t>Ravnateljica:</w:t>
      </w:r>
    </w:p>
    <w:p w:rsidR="00DB601E" w:rsidRPr="00DB601E" w:rsidRDefault="00DB601E" w:rsidP="00DB601E"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</w:r>
      <w:r w:rsidRPr="00DB601E">
        <w:tab/>
        <w:t xml:space="preserve">                    Kata Knežević, dipl. učit.</w:t>
      </w:r>
    </w:p>
    <w:p w:rsidR="00DB601E" w:rsidRPr="00DB601E" w:rsidRDefault="00DB601E" w:rsidP="00DB601E">
      <w:r w:rsidRPr="00DB601E">
        <w:t>KLASA:</w:t>
      </w:r>
      <w:r w:rsidRPr="00DB601E">
        <w:tab/>
      </w:r>
      <w:r w:rsidR="007C747B">
        <w:t>011-03/24-01/01</w:t>
      </w:r>
    </w:p>
    <w:p w:rsidR="00DB601E" w:rsidRDefault="00DB601E" w:rsidP="00DB601E">
      <w:r w:rsidRPr="00DB601E">
        <w:t>URBROJ:</w:t>
      </w:r>
      <w:r w:rsidR="007C747B">
        <w:t xml:space="preserve"> 2198-1-33-24-1</w:t>
      </w:r>
    </w:p>
    <w:p w:rsidR="007C747B" w:rsidRPr="00DB601E" w:rsidRDefault="007C747B" w:rsidP="00DB601E">
      <w:r>
        <w:t>Nin, 30. siječnja 2024. godine</w:t>
      </w:r>
    </w:p>
    <w:p w:rsidR="00DB601E" w:rsidRPr="00DB601E" w:rsidRDefault="00DB601E" w:rsidP="00DB601E"/>
    <w:p w:rsidR="00DB601E" w:rsidRPr="00DB601E" w:rsidRDefault="00DB601E" w:rsidP="00DB601E">
      <w:r w:rsidRPr="00DB601E">
        <w:tab/>
      </w:r>
      <w:r w:rsidRPr="00DB601E">
        <w:tab/>
      </w:r>
      <w:r w:rsidRPr="00DB601E">
        <w:tab/>
      </w:r>
      <w:r w:rsidRPr="00DB601E">
        <w:tab/>
      </w:r>
    </w:p>
    <w:p w:rsidR="00E00F6E" w:rsidRDefault="00E00F6E"/>
    <w:sectPr w:rsidR="00E00F6E" w:rsidSect="00DF2F22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1E"/>
    <w:rsid w:val="00280EF2"/>
    <w:rsid w:val="003D2DFA"/>
    <w:rsid w:val="007C747B"/>
    <w:rsid w:val="009322EA"/>
    <w:rsid w:val="009F047B"/>
    <w:rsid w:val="00C75653"/>
    <w:rsid w:val="00DB601E"/>
    <w:rsid w:val="00E0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173B"/>
  <w15:chartTrackingRefBased/>
  <w15:docId w15:val="{8510788F-D016-4B86-A479-EBF28988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2024-03-20T10:09:00Z</cp:lastPrinted>
  <dcterms:created xsi:type="dcterms:W3CDTF">2024-03-07T11:30:00Z</dcterms:created>
  <dcterms:modified xsi:type="dcterms:W3CDTF">2024-03-20T10:12:00Z</dcterms:modified>
</cp:coreProperties>
</file>